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bottom w:color="auto" w:space="0" w:sz="0" w:val="none"/>
        </w:pBdr>
        <w:spacing w:after="160" w:before="640" w:lineRule="auto"/>
        <w:ind w:right="1440"/>
        <w:rPr>
          <w:rFonts w:ascii="Source Serif 4 SemiBold" w:cs="Source Serif 4 SemiBold" w:eastAsia="Source Serif 4 SemiBold" w:hAnsi="Source Serif 4 SemiBold"/>
          <w:color w:val="073763"/>
          <w:sz w:val="48"/>
          <w:szCs w:val="48"/>
        </w:rPr>
      </w:pPr>
      <w:r w:rsidDel="00000000" w:rsidR="00000000" w:rsidRPr="00000000">
        <w:rPr>
          <w:rFonts w:ascii="Source Serif 4 SemiBold" w:cs="Source Serif 4 SemiBold" w:eastAsia="Source Serif 4 SemiBold" w:hAnsi="Source Serif 4 SemiBold"/>
          <w:color w:val="073763"/>
          <w:sz w:val="48"/>
          <w:szCs w:val="48"/>
          <w:rtl w:val="0"/>
        </w:rPr>
        <w:t xml:space="preserve">Developing Shared Expectations: Humanities Focus</w:t>
      </w:r>
    </w:p>
    <w:p w:rsidR="00000000" w:rsidDel="00000000" w:rsidP="00000000" w:rsidRDefault="00000000" w:rsidRPr="00000000" w14:paraId="00000002">
      <w:pPr>
        <w:spacing w:after="80" w:lineRule="auto"/>
        <w:rPr>
          <w:rFonts w:ascii="Open Sans" w:cs="Open Sans" w:eastAsia="Open Sans" w:hAnsi="Open Sans"/>
        </w:rPr>
      </w:pPr>
      <w:r w:rsidDel="00000000" w:rsidR="00000000" w:rsidRPr="00000000">
        <w:rPr>
          <w:rFonts w:ascii="Open Sans" w:cs="Open Sans" w:eastAsia="Open Sans" w:hAnsi="Open Sans"/>
          <w:rtl w:val="0"/>
        </w:rPr>
        <w:t xml:space="preserve">Select and adapt from these suggested topics, as relevant to your discipline.</w:t>
      </w:r>
    </w:p>
    <w:p w:rsidR="00000000" w:rsidDel="00000000" w:rsidP="00000000" w:rsidRDefault="00000000" w:rsidRPr="00000000" w14:paraId="00000003">
      <w:pPr>
        <w:pStyle w:val="Heading2"/>
        <w:spacing w:after="80" w:before="16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 Getting the Mentoring You Need</w:t>
      </w:r>
    </w:p>
    <w:p w:rsidR="00000000" w:rsidDel="00000000" w:rsidP="00000000" w:rsidRDefault="00000000" w:rsidRPr="00000000" w14:paraId="00000004">
      <w:pPr>
        <w:numPr>
          <w:ilvl w:val="0"/>
          <w:numId w:val="4"/>
        </w:numPr>
        <w:tabs>
          <w:tab w:val="left" w:leader="none" w:pos="360"/>
        </w:tabs>
        <w:spacing w:after="8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mentoring network includes academic (for example, advising, research, substantive feedback), professional (career guidance, intellectual community), and well-being (personal and emotional) support. Which of these areas will we work on together?</w:t>
      </w:r>
    </w:p>
    <w:p w:rsidR="00000000" w:rsidDel="00000000" w:rsidP="00000000" w:rsidRDefault="00000000" w:rsidRPr="00000000" w14:paraId="00000005">
      <w:pPr>
        <w:tabs>
          <w:tab w:val="left" w:leader="none" w:pos="360"/>
        </w:tabs>
        <w:spacing w:after="80" w:lineRule="auto"/>
        <w:ind w:left="720" w:firstLine="0"/>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06">
      <w:pPr>
        <w:numPr>
          <w:ilvl w:val="0"/>
          <w:numId w:val="4"/>
        </w:numPr>
        <w:tabs>
          <w:tab w:val="left" w:leader="none" w:pos="360"/>
        </w:tabs>
        <w:spacing w:after="8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Are there additional resources and support that would help you do your best work (needs such as physical access, workspace accommodations, work hours, language and technology, well-being breaks, dietary needs, et cetera)?</w:t>
      </w:r>
    </w:p>
    <w:p w:rsidR="00000000" w:rsidDel="00000000" w:rsidP="00000000" w:rsidRDefault="00000000" w:rsidRPr="00000000" w14:paraId="00000007">
      <w:pPr>
        <w:tabs>
          <w:tab w:val="left" w:leader="none" w:pos="360"/>
        </w:tabs>
        <w:spacing w:after="80" w:lineRule="auto"/>
        <w:ind w:left="720" w:firstLine="0"/>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08">
      <w:pPr>
        <w:pStyle w:val="Heading2"/>
        <w:tabs>
          <w:tab w:val="left" w:leader="none" w:pos="360"/>
        </w:tabs>
        <w:spacing w:after="80" w:before="160" w:lineRule="auto"/>
        <w:rPr>
          <w:rFonts w:ascii="Open Sans" w:cs="Open Sans" w:eastAsia="Open Sans" w:hAnsi="Open Sans"/>
          <w:sz w:val="22"/>
          <w:szCs w:val="22"/>
        </w:rPr>
      </w:pPr>
      <w:bookmarkStart w:colFirst="0" w:colLast="0" w:name="_stspjq2y65y5" w:id="0"/>
      <w:bookmarkEnd w:id="0"/>
      <w:r w:rsidDel="00000000" w:rsidR="00000000" w:rsidRPr="00000000">
        <w:rPr>
          <w:rFonts w:ascii="Open Sans" w:cs="Open Sans" w:eastAsia="Open Sans" w:hAnsi="Open Sans"/>
          <w:sz w:val="22"/>
          <w:szCs w:val="22"/>
          <w:rtl w:val="0"/>
        </w:rPr>
        <w:t xml:space="preserve">2. Communication</w:t>
      </w:r>
    </w:p>
    <w:p w:rsidR="00000000" w:rsidDel="00000000" w:rsidP="00000000" w:rsidRDefault="00000000" w:rsidRPr="00000000" w14:paraId="00000009">
      <w:pPr>
        <w:numPr>
          <w:ilvl w:val="0"/>
          <w:numId w:val="2"/>
        </w:numPr>
        <w:spacing w:after="8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What is the best way/technology to get ahold of each other? What is the appropriate timeframe to expect a response, including when either the faculty member or graduate student is away from campus?</w:t>
      </w:r>
    </w:p>
    <w:p w:rsidR="00000000" w:rsidDel="00000000" w:rsidP="00000000" w:rsidRDefault="00000000" w:rsidRPr="00000000" w14:paraId="0000000A">
      <w:pPr>
        <w:tabs>
          <w:tab w:val="left" w:leader="none" w:pos="360"/>
        </w:tabs>
        <w:spacing w:after="80" w:lineRule="auto"/>
        <w:ind w:left="720" w:firstLine="0"/>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0B">
      <w:pPr>
        <w:numPr>
          <w:ilvl w:val="0"/>
          <w:numId w:val="2"/>
        </w:numPr>
        <w:spacing w:after="8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When will we meet? How is the agenda decided? How long will the meeting be?</w:t>
      </w:r>
    </w:p>
    <w:p w:rsidR="00000000" w:rsidDel="00000000" w:rsidP="00000000" w:rsidRDefault="00000000" w:rsidRPr="00000000" w14:paraId="0000000C">
      <w:pPr>
        <w:tabs>
          <w:tab w:val="left" w:leader="none" w:pos="360"/>
        </w:tabs>
        <w:spacing w:after="80" w:lineRule="auto"/>
        <w:ind w:left="720" w:firstLine="0"/>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0D">
      <w:pPr>
        <w:numPr>
          <w:ilvl w:val="0"/>
          <w:numId w:val="2"/>
        </w:numPr>
        <w:spacing w:after="8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How are the next steps identified after a meeting? How do we agree on action items?</w:t>
      </w:r>
    </w:p>
    <w:p w:rsidR="00000000" w:rsidDel="00000000" w:rsidP="00000000" w:rsidRDefault="00000000" w:rsidRPr="00000000" w14:paraId="0000000E">
      <w:pPr>
        <w:tabs>
          <w:tab w:val="left" w:leader="none" w:pos="360"/>
        </w:tabs>
        <w:spacing w:after="80" w:lineRule="auto"/>
        <w:ind w:left="720" w:firstLine="0"/>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0F">
      <w:pPr>
        <w:numPr>
          <w:ilvl w:val="0"/>
          <w:numId w:val="2"/>
        </w:numPr>
        <w:spacing w:after="8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we have conflicts or disagreements, how will we address those?</w:t>
      </w:r>
    </w:p>
    <w:p w:rsidR="00000000" w:rsidDel="00000000" w:rsidP="00000000" w:rsidRDefault="00000000" w:rsidRPr="00000000" w14:paraId="00000010">
      <w:pPr>
        <w:tabs>
          <w:tab w:val="left" w:leader="none" w:pos="360"/>
        </w:tabs>
        <w:spacing w:after="80" w:lineRule="auto"/>
        <w:ind w:left="720" w:firstLine="0"/>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11">
      <w:pPr>
        <w:pStyle w:val="Heading2"/>
        <w:spacing w:after="80" w:before="16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 Professional Goals</w:t>
      </w:r>
    </w:p>
    <w:p w:rsidR="00000000" w:rsidDel="00000000" w:rsidP="00000000" w:rsidRDefault="00000000" w:rsidRPr="00000000" w14:paraId="00000012">
      <w:pPr>
        <w:spacing w:after="80" w:lineRule="auto"/>
        <w:rPr>
          <w:rFonts w:ascii="Open Sans" w:cs="Open Sans" w:eastAsia="Open Sans" w:hAnsi="Open Sans"/>
        </w:rPr>
      </w:pPr>
      <w:r w:rsidDel="00000000" w:rsidR="00000000" w:rsidRPr="00000000">
        <w:rPr>
          <w:rFonts w:ascii="Open Sans" w:cs="Open Sans" w:eastAsia="Open Sans" w:hAnsi="Open Sans"/>
          <w:rtl w:val="0"/>
        </w:rPr>
        <w:t xml:space="preserve">Identify short-term and long-term goals, and discuss any steps, resources, and training necessary to accomplish those goals.</w:t>
      </w:r>
    </w:p>
    <w:p w:rsidR="00000000" w:rsidDel="00000000" w:rsidP="00000000" w:rsidRDefault="00000000" w:rsidRPr="00000000" w14:paraId="00000013">
      <w:pPr>
        <w:tabs>
          <w:tab w:val="left" w:leader="none" w:pos="360"/>
        </w:tabs>
        <w:spacing w:after="80" w:lineRule="auto"/>
        <w:rPr>
          <w:rFonts w:ascii="Open Sans" w:cs="Open Sans" w:eastAsia="Open Sans" w:hAnsi="Open Sans"/>
        </w:rPr>
      </w:pPr>
      <w:r w:rsidDel="00000000" w:rsidR="00000000" w:rsidRPr="00000000">
        <w:rPr>
          <w:rFonts w:ascii="Open Sans" w:cs="Open Sans" w:eastAsia="Open Sans" w:hAnsi="Open Sans"/>
          <w:i w:val="1"/>
          <w:rtl w:val="0"/>
        </w:rPr>
        <w:t xml:space="preserve">Answer:</w:t>
      </w: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2"/>
        <w:spacing w:after="80" w:before="16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 Completion of Programmatic and Other Milestones (as applicable)</w:t>
      </w:r>
    </w:p>
    <w:p w:rsidR="00000000" w:rsidDel="00000000" w:rsidP="00000000" w:rsidRDefault="00000000" w:rsidRPr="00000000" w14:paraId="00000015">
      <w:pPr>
        <w:spacing w:after="80" w:lineRule="auto"/>
        <w:rPr>
          <w:rFonts w:ascii="Open Sans" w:cs="Open Sans" w:eastAsia="Open Sans" w:hAnsi="Open Sans"/>
        </w:rPr>
      </w:pPr>
      <w:r w:rsidDel="00000000" w:rsidR="00000000" w:rsidRPr="00000000">
        <w:rPr>
          <w:rFonts w:ascii="Open Sans" w:cs="Open Sans" w:eastAsia="Open Sans" w:hAnsi="Open Sans"/>
          <w:b w:val="1"/>
          <w:rtl w:val="0"/>
        </w:rPr>
        <w:t xml:space="preserve">Discuss, agree upon, and fill in your program milestones</w:t>
      </w:r>
      <w:r w:rsidDel="00000000" w:rsidR="00000000" w:rsidRPr="00000000">
        <w:rPr>
          <w:rFonts w:ascii="Open Sans" w:cs="Open Sans" w:eastAsia="Open Sans" w:hAnsi="Open Sans"/>
          <w:rtl w:val="0"/>
        </w:rPr>
        <w:t xml:space="preserve"> — one per row. These may include required coursework, qualifying paper/exam, dissertation committee meeting, development of reading list/prospectus, etc.</w:t>
      </w:r>
    </w:p>
    <w:p w:rsidR="00000000" w:rsidDel="00000000" w:rsidP="00000000" w:rsidRDefault="00000000" w:rsidRPr="00000000" w14:paraId="00000016">
      <w:pPr>
        <w:spacing w:after="80" w:lineRule="auto"/>
        <w:rPr>
          <w:rFonts w:ascii="Open Sans" w:cs="Open Sans" w:eastAsia="Open Sans" w:hAnsi="Open Sans"/>
        </w:rPr>
      </w:pPr>
      <w:r w:rsidDel="00000000" w:rsidR="00000000" w:rsidRPr="00000000">
        <w:rPr>
          <w:rFonts w:ascii="Open Sans" w:cs="Open Sans" w:eastAsia="Open Sans" w:hAnsi="Open Sans"/>
          <w:rtl w:val="0"/>
        </w:rPr>
        <w:t xml:space="preserve">In the milestone column, list each milestone. Mark </w:t>
      </w:r>
      <w:r w:rsidDel="00000000" w:rsidR="00000000" w:rsidRPr="00000000">
        <w:rPr>
          <w:rFonts w:ascii="Open Sans" w:cs="Open Sans" w:eastAsia="Open Sans" w:hAnsi="Open Sans"/>
          <w:b w:val="1"/>
          <w:rtl w:val="0"/>
        </w:rPr>
        <w:t xml:space="preserve">F</w:t>
      </w:r>
      <w:r w:rsidDel="00000000" w:rsidR="00000000" w:rsidRPr="00000000">
        <w:rPr>
          <w:rFonts w:ascii="Open Sans" w:cs="Open Sans" w:eastAsia="Open Sans" w:hAnsi="Open Sans"/>
          <w:rtl w:val="0"/>
        </w:rPr>
        <w:t xml:space="preserve">=Fall, </w:t>
      </w:r>
      <w:r w:rsidDel="00000000" w:rsidR="00000000" w:rsidRPr="00000000">
        <w:rPr>
          <w:rFonts w:ascii="Open Sans" w:cs="Open Sans" w:eastAsia="Open Sans" w:hAnsi="Open Sans"/>
          <w:b w:val="1"/>
          <w:rtl w:val="0"/>
        </w:rPr>
        <w:t xml:space="preserve">W</w:t>
      </w:r>
      <w:r w:rsidDel="00000000" w:rsidR="00000000" w:rsidRPr="00000000">
        <w:rPr>
          <w:rFonts w:ascii="Open Sans" w:cs="Open Sans" w:eastAsia="Open Sans" w:hAnsi="Open Sans"/>
          <w:rtl w:val="0"/>
        </w:rPr>
        <w:t xml:space="preserve">=Winter, </w:t>
      </w:r>
      <w:r w:rsidDel="00000000" w:rsidR="00000000" w:rsidRPr="00000000">
        <w:rPr>
          <w:rFonts w:ascii="Open Sans" w:cs="Open Sans" w:eastAsia="Open Sans" w:hAnsi="Open Sans"/>
          <w:b w:val="1"/>
          <w:rtl w:val="0"/>
        </w:rPr>
        <w:t xml:space="preserve">S/S</w:t>
      </w:r>
      <w:r w:rsidDel="00000000" w:rsidR="00000000" w:rsidRPr="00000000">
        <w:rPr>
          <w:rFonts w:ascii="Open Sans" w:cs="Open Sans" w:eastAsia="Open Sans" w:hAnsi="Open Sans"/>
          <w:rtl w:val="0"/>
        </w:rPr>
        <w:t xml:space="preserve">= Spring/Summer to show when each occurs.</w:t>
      </w:r>
    </w:p>
    <w:p w:rsidR="00000000" w:rsidDel="00000000" w:rsidP="00000000" w:rsidRDefault="00000000" w:rsidRPr="00000000" w14:paraId="00000017">
      <w:pPr>
        <w:spacing w:after="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Programmatic and Other Milestones Table</w:t>
      </w:r>
    </w:p>
    <w:tbl>
      <w:tblPr>
        <w:tblStyle w:val="Table1"/>
        <w:tblW w:w="9375.0" w:type="dxa"/>
        <w:jc w:val="left"/>
        <w:tblInd w:w="-30.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650"/>
        <w:gridCol w:w="1290"/>
        <w:gridCol w:w="1290"/>
        <w:gridCol w:w="1290"/>
        <w:gridCol w:w="1290"/>
        <w:gridCol w:w="1290"/>
        <w:gridCol w:w="1275"/>
        <w:tblGridChange w:id="0">
          <w:tblGrid>
            <w:gridCol w:w="1650"/>
            <w:gridCol w:w="1290"/>
            <w:gridCol w:w="1290"/>
            <w:gridCol w:w="1290"/>
            <w:gridCol w:w="1290"/>
            <w:gridCol w:w="1290"/>
            <w:gridCol w:w="1275"/>
          </w:tblGrid>
        </w:tblGridChange>
      </w:tblGrid>
      <w:tr>
        <w:trPr>
          <w:cantSplit w:val="0"/>
          <w:trHeight w:val="555" w:hRule="atLeast"/>
          <w:tblHeader w:val="0"/>
        </w:trPr>
        <w:tc>
          <w:tcPr>
            <w:tcBorders>
              <w:top w:color="666666" w:space="0" w:sz="4" w:val="single"/>
              <w:left w:color="666666" w:space="0" w:sz="4" w:val="single"/>
              <w:bottom w:color="666666" w:space="0" w:sz="4" w:val="single"/>
              <w:right w:color="666666" w:space="0" w:sz="4" w:val="single"/>
            </w:tcBorders>
            <w:shd w:fill="cfe2f3" w:val="clear"/>
            <w:tcMar>
              <w:top w:w="72.0" w:type="dxa"/>
              <w:left w:w="72.0" w:type="dxa"/>
              <w:bottom w:w="72.0" w:type="dxa"/>
              <w:right w:w="72.0" w:type="dxa"/>
            </w:tcMar>
            <w:vAlign w:val="center"/>
          </w:tcPr>
          <w:p w:rsidR="00000000" w:rsidDel="00000000" w:rsidP="00000000" w:rsidRDefault="00000000" w:rsidRPr="00000000" w14:paraId="00000018">
            <w:pPr>
              <w:spacing w:after="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Milestones</w:t>
            </w:r>
          </w:p>
        </w:tc>
        <w:tc>
          <w:tcPr>
            <w:tcBorders>
              <w:top w:color="666666" w:space="0" w:sz="4" w:val="single"/>
              <w:left w:color="666666" w:space="0" w:sz="4" w:val="single"/>
              <w:bottom w:color="666666" w:space="0" w:sz="4" w:val="single"/>
              <w:right w:color="666666" w:space="0" w:sz="4" w:val="single"/>
            </w:tcBorders>
            <w:shd w:fill="cfe2f3" w:val="clear"/>
            <w:tcMar>
              <w:top w:w="72.0" w:type="dxa"/>
              <w:left w:w="72.0" w:type="dxa"/>
              <w:bottom w:w="72.0" w:type="dxa"/>
              <w:right w:w="72.0" w:type="dxa"/>
            </w:tcMar>
            <w:vAlign w:val="center"/>
          </w:tcPr>
          <w:p w:rsidR="00000000" w:rsidDel="00000000" w:rsidP="00000000" w:rsidRDefault="00000000" w:rsidRPr="00000000" w14:paraId="00000019">
            <w:pPr>
              <w:spacing w:after="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Year 1: </w:t>
              <w:br w:type="textWrapping"/>
              <w:t xml:space="preserve">F, W, S/S</w:t>
            </w:r>
          </w:p>
        </w:tc>
        <w:tc>
          <w:tcPr>
            <w:tcBorders>
              <w:top w:color="666666" w:space="0" w:sz="4" w:val="single"/>
              <w:left w:color="666666" w:space="0" w:sz="4" w:val="single"/>
              <w:bottom w:color="666666" w:space="0" w:sz="4" w:val="single"/>
              <w:right w:color="666666" w:space="0" w:sz="4" w:val="single"/>
            </w:tcBorders>
            <w:shd w:fill="cfe2f3" w:val="clear"/>
            <w:tcMar>
              <w:top w:w="72.0" w:type="dxa"/>
              <w:left w:w="72.0" w:type="dxa"/>
              <w:bottom w:w="72.0" w:type="dxa"/>
              <w:right w:w="72.0" w:type="dxa"/>
            </w:tcMar>
            <w:vAlign w:val="center"/>
          </w:tcPr>
          <w:p w:rsidR="00000000" w:rsidDel="00000000" w:rsidP="00000000" w:rsidRDefault="00000000" w:rsidRPr="00000000" w14:paraId="0000001A">
            <w:pPr>
              <w:spacing w:after="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Year 2: </w:t>
              <w:br w:type="textWrapping"/>
              <w:t xml:space="preserve">F, W, S/S</w:t>
            </w:r>
          </w:p>
        </w:tc>
        <w:tc>
          <w:tcPr>
            <w:tcBorders>
              <w:top w:color="666666" w:space="0" w:sz="4" w:val="single"/>
              <w:left w:color="666666" w:space="0" w:sz="4" w:val="single"/>
              <w:bottom w:color="666666" w:space="0" w:sz="4" w:val="single"/>
              <w:right w:color="666666" w:space="0" w:sz="4" w:val="single"/>
            </w:tcBorders>
            <w:shd w:fill="cfe2f3" w:val="clear"/>
            <w:tcMar>
              <w:top w:w="72.0" w:type="dxa"/>
              <w:left w:w="72.0" w:type="dxa"/>
              <w:bottom w:w="72.0" w:type="dxa"/>
              <w:right w:w="72.0" w:type="dxa"/>
            </w:tcMar>
            <w:vAlign w:val="center"/>
          </w:tcPr>
          <w:p w:rsidR="00000000" w:rsidDel="00000000" w:rsidP="00000000" w:rsidRDefault="00000000" w:rsidRPr="00000000" w14:paraId="0000001B">
            <w:pPr>
              <w:spacing w:after="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Year 3: </w:t>
              <w:br w:type="textWrapping"/>
              <w:t xml:space="preserve">F, W, S/S</w:t>
            </w:r>
          </w:p>
        </w:tc>
        <w:tc>
          <w:tcPr>
            <w:tcBorders>
              <w:top w:color="666666" w:space="0" w:sz="4" w:val="single"/>
              <w:left w:color="666666" w:space="0" w:sz="4" w:val="single"/>
              <w:bottom w:color="666666" w:space="0" w:sz="4" w:val="single"/>
              <w:right w:color="666666" w:space="0" w:sz="4" w:val="single"/>
            </w:tcBorders>
            <w:shd w:fill="cfe2f3" w:val="clear"/>
            <w:tcMar>
              <w:top w:w="72.0" w:type="dxa"/>
              <w:left w:w="72.0" w:type="dxa"/>
              <w:bottom w:w="72.0" w:type="dxa"/>
              <w:right w:w="72.0" w:type="dxa"/>
            </w:tcMar>
            <w:vAlign w:val="center"/>
          </w:tcPr>
          <w:p w:rsidR="00000000" w:rsidDel="00000000" w:rsidP="00000000" w:rsidRDefault="00000000" w:rsidRPr="00000000" w14:paraId="0000001C">
            <w:pPr>
              <w:spacing w:after="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Year 4: </w:t>
              <w:br w:type="textWrapping"/>
              <w:t xml:space="preserve">F, W, S/S</w:t>
            </w:r>
          </w:p>
        </w:tc>
        <w:tc>
          <w:tcPr>
            <w:tcBorders>
              <w:top w:color="666666" w:space="0" w:sz="4" w:val="single"/>
              <w:left w:color="666666" w:space="0" w:sz="4" w:val="single"/>
              <w:bottom w:color="666666" w:space="0" w:sz="4" w:val="single"/>
              <w:right w:color="666666" w:space="0" w:sz="4" w:val="single"/>
            </w:tcBorders>
            <w:shd w:fill="cfe2f3" w:val="clear"/>
            <w:tcMar>
              <w:top w:w="72.0" w:type="dxa"/>
              <w:left w:w="72.0" w:type="dxa"/>
              <w:bottom w:w="72.0" w:type="dxa"/>
              <w:right w:w="72.0" w:type="dxa"/>
            </w:tcMar>
            <w:vAlign w:val="center"/>
          </w:tcPr>
          <w:p w:rsidR="00000000" w:rsidDel="00000000" w:rsidP="00000000" w:rsidRDefault="00000000" w:rsidRPr="00000000" w14:paraId="0000001D">
            <w:pPr>
              <w:spacing w:after="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Year 5:</w:t>
              <w:br w:type="textWrapping"/>
              <w:t xml:space="preserve">F, W, S/S</w:t>
            </w:r>
          </w:p>
        </w:tc>
        <w:tc>
          <w:tcPr>
            <w:tcBorders>
              <w:top w:color="666666" w:space="0" w:sz="4" w:val="single"/>
              <w:left w:color="666666" w:space="0" w:sz="4" w:val="single"/>
              <w:bottom w:color="666666" w:space="0" w:sz="4" w:val="single"/>
              <w:right w:color="666666" w:space="0" w:sz="4" w:val="single"/>
            </w:tcBorders>
            <w:shd w:fill="cfe2f3" w:val="clear"/>
            <w:tcMar>
              <w:top w:w="72.0" w:type="dxa"/>
              <w:left w:w="72.0" w:type="dxa"/>
              <w:bottom w:w="72.0" w:type="dxa"/>
              <w:right w:w="72.0" w:type="dxa"/>
            </w:tcMar>
            <w:vAlign w:val="center"/>
          </w:tcPr>
          <w:p w:rsidR="00000000" w:rsidDel="00000000" w:rsidP="00000000" w:rsidRDefault="00000000" w:rsidRPr="00000000" w14:paraId="0000001E">
            <w:pPr>
              <w:spacing w:after="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Year 6: </w:t>
              <w:br w:type="textWrapping"/>
              <w:t xml:space="preserve">F, W, S/S</w:t>
            </w:r>
          </w:p>
        </w:tc>
      </w:tr>
      <w:tr>
        <w:trPr>
          <w:cantSplit w:val="0"/>
          <w:trHeight w:val="581.25" w:hRule="atLeast"/>
          <w:tblHeader w:val="0"/>
        </w:trPr>
        <w:tc>
          <w:tcPr>
            <w:tcBorders>
              <w:top w:color="666666" w:space="0" w:sz="4" w:val="single"/>
              <w:left w:color="666666" w:space="0" w:sz="4" w:val="single"/>
              <w:bottom w:color="666666" w:space="0" w:sz="4" w:val="single"/>
              <w:right w:color="666666" w:space="0" w:sz="4" w:val="single"/>
            </w:tcBorders>
            <w:shd w:fill="cfe2f3" w:val="clear"/>
            <w:tcMar>
              <w:top w:w="72.0" w:type="dxa"/>
              <w:left w:w="72.0" w:type="dxa"/>
              <w:bottom w:w="72.0" w:type="dxa"/>
              <w:right w:w="72.0" w:type="dxa"/>
            </w:tcMar>
            <w:vAlign w:val="center"/>
          </w:tcPr>
          <w:p w:rsidR="00000000" w:rsidDel="00000000" w:rsidP="00000000" w:rsidRDefault="00000000" w:rsidRPr="00000000" w14:paraId="0000001F">
            <w:pPr>
              <w:spacing w:after="0" w:line="240" w:lineRule="auto"/>
              <w:rPr>
                <w:rFonts w:ascii="Open Sans Medium" w:cs="Open Sans Medium" w:eastAsia="Open Sans Medium" w:hAnsi="Open Sans Medium"/>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tcMar>
              <w:top w:w="72.0" w:type="dxa"/>
              <w:left w:w="72.0" w:type="dxa"/>
              <w:bottom w:w="72.0" w:type="dxa"/>
              <w:right w:w="72.0" w:type="dxa"/>
            </w:tcMar>
            <w:vAlign w:val="center"/>
          </w:tcPr>
          <w:p w:rsidR="00000000" w:rsidDel="00000000" w:rsidP="00000000" w:rsidRDefault="00000000" w:rsidRPr="00000000" w14:paraId="00000020">
            <w:pPr>
              <w:spacing w:after="0" w:line="240" w:lineRule="auto"/>
              <w:rPr>
                <w:rFonts w:ascii="Open Sans" w:cs="Open Sans" w:eastAsia="Open Sans" w:hAnsi="Open Sans"/>
                <w:b w:val="1"/>
                <w:color w:val="fffff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tcMar>
              <w:top w:w="72.0" w:type="dxa"/>
              <w:left w:w="72.0" w:type="dxa"/>
              <w:bottom w:w="72.0" w:type="dxa"/>
              <w:right w:w="72.0" w:type="dxa"/>
            </w:tcMar>
            <w:vAlign w:val="center"/>
          </w:tcPr>
          <w:p w:rsidR="00000000" w:rsidDel="00000000" w:rsidP="00000000" w:rsidRDefault="00000000" w:rsidRPr="00000000" w14:paraId="00000021">
            <w:pPr>
              <w:spacing w:after="0" w:line="240" w:lineRule="auto"/>
              <w:rPr>
                <w:rFonts w:ascii="Open Sans" w:cs="Open Sans" w:eastAsia="Open Sans" w:hAnsi="Open Sans"/>
                <w:b w:val="1"/>
                <w:color w:val="fffff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tcMar>
              <w:top w:w="72.0" w:type="dxa"/>
              <w:left w:w="72.0" w:type="dxa"/>
              <w:bottom w:w="72.0" w:type="dxa"/>
              <w:right w:w="72.0" w:type="dxa"/>
            </w:tcMar>
            <w:vAlign w:val="center"/>
          </w:tcPr>
          <w:p w:rsidR="00000000" w:rsidDel="00000000" w:rsidP="00000000" w:rsidRDefault="00000000" w:rsidRPr="00000000" w14:paraId="00000022">
            <w:pPr>
              <w:spacing w:after="0" w:line="240" w:lineRule="auto"/>
              <w:rPr>
                <w:rFonts w:ascii="Open Sans" w:cs="Open Sans" w:eastAsia="Open Sans" w:hAnsi="Open Sans"/>
                <w:b w:val="1"/>
                <w:color w:val="fffff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tcMar>
              <w:top w:w="72.0" w:type="dxa"/>
              <w:left w:w="72.0" w:type="dxa"/>
              <w:bottom w:w="72.0" w:type="dxa"/>
              <w:right w:w="72.0" w:type="dxa"/>
            </w:tcMar>
            <w:vAlign w:val="center"/>
          </w:tcPr>
          <w:p w:rsidR="00000000" w:rsidDel="00000000" w:rsidP="00000000" w:rsidRDefault="00000000" w:rsidRPr="00000000" w14:paraId="00000023">
            <w:pPr>
              <w:spacing w:after="0" w:line="240" w:lineRule="auto"/>
              <w:rPr>
                <w:rFonts w:ascii="Open Sans" w:cs="Open Sans" w:eastAsia="Open Sans" w:hAnsi="Open Sans"/>
                <w:b w:val="1"/>
                <w:color w:val="fffff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tcMar>
              <w:top w:w="72.0" w:type="dxa"/>
              <w:left w:w="72.0" w:type="dxa"/>
              <w:bottom w:w="72.0" w:type="dxa"/>
              <w:right w:w="72.0" w:type="dxa"/>
            </w:tcMar>
            <w:vAlign w:val="center"/>
          </w:tcPr>
          <w:p w:rsidR="00000000" w:rsidDel="00000000" w:rsidP="00000000" w:rsidRDefault="00000000" w:rsidRPr="00000000" w14:paraId="00000024">
            <w:pPr>
              <w:spacing w:after="0" w:line="240" w:lineRule="auto"/>
              <w:rPr>
                <w:rFonts w:ascii="Open Sans" w:cs="Open Sans" w:eastAsia="Open Sans" w:hAnsi="Open Sans"/>
                <w:b w:val="1"/>
                <w:color w:val="fffff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tcMar>
              <w:top w:w="72.0" w:type="dxa"/>
              <w:left w:w="72.0" w:type="dxa"/>
              <w:bottom w:w="72.0" w:type="dxa"/>
              <w:right w:w="72.0" w:type="dxa"/>
            </w:tcMar>
            <w:vAlign w:val="center"/>
          </w:tcPr>
          <w:p w:rsidR="00000000" w:rsidDel="00000000" w:rsidP="00000000" w:rsidRDefault="00000000" w:rsidRPr="00000000" w14:paraId="00000025">
            <w:pPr>
              <w:spacing w:after="0" w:line="240" w:lineRule="auto"/>
              <w:rPr>
                <w:rFonts w:ascii="Open Sans" w:cs="Open Sans" w:eastAsia="Open Sans" w:hAnsi="Open Sans"/>
                <w:b w:val="1"/>
                <w:color w:val="ffffff"/>
              </w:rPr>
            </w:pPr>
            <w:r w:rsidDel="00000000" w:rsidR="00000000" w:rsidRPr="00000000">
              <w:rPr>
                <w:rtl w:val="0"/>
              </w:rPr>
            </w:r>
          </w:p>
        </w:tc>
      </w:tr>
      <w:tr>
        <w:trPr>
          <w:cantSplit w:val="0"/>
          <w:trHeight w:val="581.25" w:hRule="atLeast"/>
          <w:tblHeader w:val="0"/>
        </w:trPr>
        <w:tc>
          <w:tcPr>
            <w:tcBorders>
              <w:top w:color="666666" w:space="0" w:sz="4" w:val="single"/>
              <w:left w:color="666666" w:space="0" w:sz="4" w:val="single"/>
              <w:bottom w:color="666666" w:space="0" w:sz="4" w:val="single"/>
              <w:right w:color="666666" w:space="0" w:sz="4" w:val="single"/>
            </w:tcBorders>
            <w:shd w:fill="cfe2f3" w:val="clear"/>
            <w:tcMar>
              <w:top w:w="72.0" w:type="dxa"/>
              <w:left w:w="72.0" w:type="dxa"/>
              <w:bottom w:w="72.0" w:type="dxa"/>
              <w:right w:w="72.0" w:type="dxa"/>
            </w:tcMar>
            <w:vAlign w:val="center"/>
          </w:tcPr>
          <w:p w:rsidR="00000000" w:rsidDel="00000000" w:rsidP="00000000" w:rsidRDefault="00000000" w:rsidRPr="00000000" w14:paraId="00000026">
            <w:pPr>
              <w:spacing w:after="0" w:line="240" w:lineRule="auto"/>
              <w:rPr>
                <w:rFonts w:ascii="Open Sans Medium" w:cs="Open Sans Medium" w:eastAsia="Open Sans Medium" w:hAnsi="Open Sans Medium"/>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efefef" w:val="clear"/>
            <w:tcMar>
              <w:top w:w="72.0" w:type="dxa"/>
              <w:left w:w="72.0" w:type="dxa"/>
              <w:bottom w:w="72.0" w:type="dxa"/>
              <w:right w:w="72.0" w:type="dxa"/>
            </w:tcMar>
            <w:vAlign w:val="center"/>
          </w:tcPr>
          <w:p w:rsidR="00000000" w:rsidDel="00000000" w:rsidP="00000000" w:rsidRDefault="00000000" w:rsidRPr="00000000" w14:paraId="00000027">
            <w:pPr>
              <w:spacing w:after="0" w:line="240" w:lineRule="auto"/>
              <w:rPr>
                <w:rFonts w:ascii="Open Sans" w:cs="Open Sans" w:eastAsia="Open Sans" w:hAnsi="Open Sans"/>
                <w:b w:val="1"/>
                <w:color w:val="efefe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efefef" w:val="clear"/>
            <w:tcMar>
              <w:top w:w="72.0" w:type="dxa"/>
              <w:left w:w="72.0" w:type="dxa"/>
              <w:bottom w:w="72.0" w:type="dxa"/>
              <w:right w:w="72.0" w:type="dxa"/>
            </w:tcMar>
            <w:vAlign w:val="center"/>
          </w:tcPr>
          <w:p w:rsidR="00000000" w:rsidDel="00000000" w:rsidP="00000000" w:rsidRDefault="00000000" w:rsidRPr="00000000" w14:paraId="00000028">
            <w:pPr>
              <w:spacing w:after="0" w:line="240" w:lineRule="auto"/>
              <w:rPr>
                <w:rFonts w:ascii="Open Sans" w:cs="Open Sans" w:eastAsia="Open Sans" w:hAnsi="Open Sans"/>
                <w:b w:val="1"/>
                <w:color w:val="efefe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efefef" w:val="clear"/>
            <w:tcMar>
              <w:top w:w="72.0" w:type="dxa"/>
              <w:left w:w="72.0" w:type="dxa"/>
              <w:bottom w:w="72.0" w:type="dxa"/>
              <w:right w:w="72.0" w:type="dxa"/>
            </w:tcMar>
            <w:vAlign w:val="center"/>
          </w:tcPr>
          <w:p w:rsidR="00000000" w:rsidDel="00000000" w:rsidP="00000000" w:rsidRDefault="00000000" w:rsidRPr="00000000" w14:paraId="00000029">
            <w:pPr>
              <w:spacing w:after="0" w:line="240" w:lineRule="auto"/>
              <w:rPr>
                <w:rFonts w:ascii="Open Sans" w:cs="Open Sans" w:eastAsia="Open Sans" w:hAnsi="Open Sans"/>
                <w:b w:val="1"/>
                <w:color w:val="efefe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efefef" w:val="clear"/>
            <w:tcMar>
              <w:top w:w="72.0" w:type="dxa"/>
              <w:left w:w="72.0" w:type="dxa"/>
              <w:bottom w:w="72.0" w:type="dxa"/>
              <w:right w:w="72.0" w:type="dxa"/>
            </w:tcMar>
            <w:vAlign w:val="center"/>
          </w:tcPr>
          <w:p w:rsidR="00000000" w:rsidDel="00000000" w:rsidP="00000000" w:rsidRDefault="00000000" w:rsidRPr="00000000" w14:paraId="0000002A">
            <w:pPr>
              <w:spacing w:after="0" w:line="240" w:lineRule="auto"/>
              <w:rPr>
                <w:rFonts w:ascii="Open Sans" w:cs="Open Sans" w:eastAsia="Open Sans" w:hAnsi="Open Sans"/>
                <w:b w:val="1"/>
                <w:color w:val="efefe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efefef" w:val="clear"/>
            <w:tcMar>
              <w:top w:w="72.0" w:type="dxa"/>
              <w:left w:w="72.0" w:type="dxa"/>
              <w:bottom w:w="72.0" w:type="dxa"/>
              <w:right w:w="72.0" w:type="dxa"/>
            </w:tcMar>
            <w:vAlign w:val="center"/>
          </w:tcPr>
          <w:p w:rsidR="00000000" w:rsidDel="00000000" w:rsidP="00000000" w:rsidRDefault="00000000" w:rsidRPr="00000000" w14:paraId="0000002B">
            <w:pPr>
              <w:spacing w:after="0" w:line="240" w:lineRule="auto"/>
              <w:rPr>
                <w:rFonts w:ascii="Open Sans" w:cs="Open Sans" w:eastAsia="Open Sans" w:hAnsi="Open Sans"/>
                <w:b w:val="1"/>
                <w:color w:val="efefe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efefef" w:val="clear"/>
            <w:tcMar>
              <w:top w:w="72.0" w:type="dxa"/>
              <w:left w:w="72.0" w:type="dxa"/>
              <w:bottom w:w="72.0" w:type="dxa"/>
              <w:right w:w="72.0" w:type="dxa"/>
            </w:tcMar>
            <w:vAlign w:val="center"/>
          </w:tcPr>
          <w:p w:rsidR="00000000" w:rsidDel="00000000" w:rsidP="00000000" w:rsidRDefault="00000000" w:rsidRPr="00000000" w14:paraId="0000002C">
            <w:pPr>
              <w:spacing w:after="0" w:line="240" w:lineRule="auto"/>
              <w:rPr>
                <w:rFonts w:ascii="Open Sans" w:cs="Open Sans" w:eastAsia="Open Sans" w:hAnsi="Open Sans"/>
                <w:b w:val="1"/>
                <w:color w:val="efefef"/>
              </w:rPr>
            </w:pPr>
            <w:r w:rsidDel="00000000" w:rsidR="00000000" w:rsidRPr="00000000">
              <w:rPr>
                <w:rtl w:val="0"/>
              </w:rPr>
            </w:r>
          </w:p>
        </w:tc>
      </w:tr>
      <w:tr>
        <w:trPr>
          <w:cantSplit w:val="0"/>
          <w:trHeight w:val="581.25" w:hRule="atLeast"/>
          <w:tblHeader w:val="0"/>
        </w:trPr>
        <w:tc>
          <w:tcPr>
            <w:tcBorders>
              <w:top w:color="666666" w:space="0" w:sz="4" w:val="single"/>
              <w:left w:color="666666" w:space="0" w:sz="4" w:val="single"/>
              <w:bottom w:color="666666" w:space="0" w:sz="4" w:val="single"/>
              <w:right w:color="666666" w:space="0" w:sz="4" w:val="single"/>
            </w:tcBorders>
            <w:shd w:fill="cfe2f3" w:val="clear"/>
            <w:tcMar>
              <w:top w:w="72.0" w:type="dxa"/>
              <w:left w:w="72.0" w:type="dxa"/>
              <w:bottom w:w="72.0" w:type="dxa"/>
              <w:right w:w="72.0" w:type="dxa"/>
            </w:tcMar>
            <w:vAlign w:val="center"/>
          </w:tcPr>
          <w:p w:rsidR="00000000" w:rsidDel="00000000" w:rsidP="00000000" w:rsidRDefault="00000000" w:rsidRPr="00000000" w14:paraId="0000002D">
            <w:pPr>
              <w:spacing w:after="0" w:line="240" w:lineRule="auto"/>
              <w:rPr>
                <w:rFonts w:ascii="Open Sans Medium" w:cs="Open Sans Medium" w:eastAsia="Open Sans Medium" w:hAnsi="Open Sans Medium"/>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tcMar>
              <w:top w:w="72.0" w:type="dxa"/>
              <w:left w:w="72.0" w:type="dxa"/>
              <w:bottom w:w="72.0" w:type="dxa"/>
              <w:right w:w="72.0" w:type="dxa"/>
            </w:tcMar>
            <w:vAlign w:val="center"/>
          </w:tcPr>
          <w:p w:rsidR="00000000" w:rsidDel="00000000" w:rsidP="00000000" w:rsidRDefault="00000000" w:rsidRPr="00000000" w14:paraId="0000002E">
            <w:pPr>
              <w:spacing w:after="0" w:line="240" w:lineRule="auto"/>
              <w:rPr>
                <w:rFonts w:ascii="Open Sans" w:cs="Open Sans" w:eastAsia="Open Sans" w:hAnsi="Open Sans"/>
                <w:b w:val="1"/>
                <w:color w:val="fffff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tcMar>
              <w:top w:w="72.0" w:type="dxa"/>
              <w:left w:w="72.0" w:type="dxa"/>
              <w:bottom w:w="72.0" w:type="dxa"/>
              <w:right w:w="72.0" w:type="dxa"/>
            </w:tcMar>
            <w:vAlign w:val="center"/>
          </w:tcPr>
          <w:p w:rsidR="00000000" w:rsidDel="00000000" w:rsidP="00000000" w:rsidRDefault="00000000" w:rsidRPr="00000000" w14:paraId="0000002F">
            <w:pPr>
              <w:spacing w:after="0" w:line="240" w:lineRule="auto"/>
              <w:rPr>
                <w:rFonts w:ascii="Open Sans" w:cs="Open Sans" w:eastAsia="Open Sans" w:hAnsi="Open Sans"/>
                <w:b w:val="1"/>
                <w:color w:val="fffff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tcMar>
              <w:top w:w="72.0" w:type="dxa"/>
              <w:left w:w="72.0" w:type="dxa"/>
              <w:bottom w:w="72.0" w:type="dxa"/>
              <w:right w:w="72.0" w:type="dxa"/>
            </w:tcMar>
            <w:vAlign w:val="center"/>
          </w:tcPr>
          <w:p w:rsidR="00000000" w:rsidDel="00000000" w:rsidP="00000000" w:rsidRDefault="00000000" w:rsidRPr="00000000" w14:paraId="00000030">
            <w:pPr>
              <w:spacing w:after="0" w:line="240" w:lineRule="auto"/>
              <w:rPr>
                <w:rFonts w:ascii="Open Sans" w:cs="Open Sans" w:eastAsia="Open Sans" w:hAnsi="Open Sans"/>
                <w:b w:val="1"/>
                <w:color w:val="fffff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tcMar>
              <w:top w:w="72.0" w:type="dxa"/>
              <w:left w:w="72.0" w:type="dxa"/>
              <w:bottom w:w="72.0" w:type="dxa"/>
              <w:right w:w="72.0" w:type="dxa"/>
            </w:tcMar>
            <w:vAlign w:val="center"/>
          </w:tcPr>
          <w:p w:rsidR="00000000" w:rsidDel="00000000" w:rsidP="00000000" w:rsidRDefault="00000000" w:rsidRPr="00000000" w14:paraId="00000031">
            <w:pPr>
              <w:spacing w:after="0" w:line="240" w:lineRule="auto"/>
              <w:rPr>
                <w:rFonts w:ascii="Open Sans" w:cs="Open Sans" w:eastAsia="Open Sans" w:hAnsi="Open Sans"/>
                <w:b w:val="1"/>
                <w:color w:val="fffff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tcMar>
              <w:top w:w="72.0" w:type="dxa"/>
              <w:left w:w="72.0" w:type="dxa"/>
              <w:bottom w:w="72.0" w:type="dxa"/>
              <w:right w:w="72.0" w:type="dxa"/>
            </w:tcMar>
            <w:vAlign w:val="center"/>
          </w:tcPr>
          <w:p w:rsidR="00000000" w:rsidDel="00000000" w:rsidP="00000000" w:rsidRDefault="00000000" w:rsidRPr="00000000" w14:paraId="00000032">
            <w:pPr>
              <w:spacing w:after="0" w:line="240" w:lineRule="auto"/>
              <w:rPr>
                <w:rFonts w:ascii="Open Sans" w:cs="Open Sans" w:eastAsia="Open Sans" w:hAnsi="Open Sans"/>
                <w:b w:val="1"/>
                <w:color w:val="fffff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tcMar>
              <w:top w:w="72.0" w:type="dxa"/>
              <w:left w:w="72.0" w:type="dxa"/>
              <w:bottom w:w="72.0" w:type="dxa"/>
              <w:right w:w="72.0" w:type="dxa"/>
            </w:tcMar>
            <w:vAlign w:val="center"/>
          </w:tcPr>
          <w:p w:rsidR="00000000" w:rsidDel="00000000" w:rsidP="00000000" w:rsidRDefault="00000000" w:rsidRPr="00000000" w14:paraId="00000033">
            <w:pPr>
              <w:spacing w:after="0" w:line="240" w:lineRule="auto"/>
              <w:rPr>
                <w:rFonts w:ascii="Open Sans" w:cs="Open Sans" w:eastAsia="Open Sans" w:hAnsi="Open Sans"/>
                <w:b w:val="1"/>
                <w:color w:val="ffffff"/>
              </w:rPr>
            </w:pPr>
            <w:r w:rsidDel="00000000" w:rsidR="00000000" w:rsidRPr="00000000">
              <w:rPr>
                <w:rtl w:val="0"/>
              </w:rPr>
            </w:r>
          </w:p>
        </w:tc>
      </w:tr>
      <w:tr>
        <w:trPr>
          <w:cantSplit w:val="0"/>
          <w:trHeight w:val="581.25" w:hRule="atLeast"/>
          <w:tblHeader w:val="0"/>
        </w:trPr>
        <w:tc>
          <w:tcPr>
            <w:tcBorders>
              <w:top w:color="666666" w:space="0" w:sz="4" w:val="single"/>
              <w:left w:color="666666" w:space="0" w:sz="4" w:val="single"/>
              <w:bottom w:color="666666" w:space="0" w:sz="4" w:val="single"/>
              <w:right w:color="666666" w:space="0" w:sz="4" w:val="single"/>
            </w:tcBorders>
            <w:shd w:fill="cfe2f3" w:val="clear"/>
            <w:tcMar>
              <w:top w:w="72.0" w:type="dxa"/>
              <w:left w:w="72.0" w:type="dxa"/>
              <w:bottom w:w="72.0" w:type="dxa"/>
              <w:right w:w="72.0" w:type="dxa"/>
            </w:tcMar>
            <w:vAlign w:val="center"/>
          </w:tcPr>
          <w:p w:rsidR="00000000" w:rsidDel="00000000" w:rsidP="00000000" w:rsidRDefault="00000000" w:rsidRPr="00000000" w14:paraId="00000034">
            <w:pPr>
              <w:spacing w:after="0" w:line="240" w:lineRule="auto"/>
              <w:rPr>
                <w:rFonts w:ascii="Open Sans Medium" w:cs="Open Sans Medium" w:eastAsia="Open Sans Medium" w:hAnsi="Open Sans Medium"/>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efefef" w:val="clear"/>
            <w:tcMar>
              <w:top w:w="72.0" w:type="dxa"/>
              <w:left w:w="72.0" w:type="dxa"/>
              <w:bottom w:w="72.0" w:type="dxa"/>
              <w:right w:w="72.0" w:type="dxa"/>
            </w:tcMar>
            <w:vAlign w:val="center"/>
          </w:tcPr>
          <w:p w:rsidR="00000000" w:rsidDel="00000000" w:rsidP="00000000" w:rsidRDefault="00000000" w:rsidRPr="00000000" w14:paraId="00000035">
            <w:pPr>
              <w:spacing w:after="0" w:line="240" w:lineRule="auto"/>
              <w:rPr>
                <w:rFonts w:ascii="Open Sans" w:cs="Open Sans" w:eastAsia="Open Sans" w:hAnsi="Open Sans"/>
                <w:b w:val="1"/>
                <w:color w:val="efefe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efefef" w:val="clear"/>
            <w:tcMar>
              <w:top w:w="72.0" w:type="dxa"/>
              <w:left w:w="72.0" w:type="dxa"/>
              <w:bottom w:w="72.0" w:type="dxa"/>
              <w:right w:w="72.0" w:type="dxa"/>
            </w:tcMar>
            <w:vAlign w:val="center"/>
          </w:tcPr>
          <w:p w:rsidR="00000000" w:rsidDel="00000000" w:rsidP="00000000" w:rsidRDefault="00000000" w:rsidRPr="00000000" w14:paraId="00000036">
            <w:pPr>
              <w:spacing w:after="0" w:line="240" w:lineRule="auto"/>
              <w:rPr>
                <w:rFonts w:ascii="Open Sans" w:cs="Open Sans" w:eastAsia="Open Sans" w:hAnsi="Open Sans"/>
                <w:b w:val="1"/>
                <w:color w:val="efefe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efefef" w:val="clear"/>
            <w:tcMar>
              <w:top w:w="72.0" w:type="dxa"/>
              <w:left w:w="72.0" w:type="dxa"/>
              <w:bottom w:w="72.0" w:type="dxa"/>
              <w:right w:w="72.0" w:type="dxa"/>
            </w:tcMar>
            <w:vAlign w:val="center"/>
          </w:tcPr>
          <w:p w:rsidR="00000000" w:rsidDel="00000000" w:rsidP="00000000" w:rsidRDefault="00000000" w:rsidRPr="00000000" w14:paraId="00000037">
            <w:pPr>
              <w:spacing w:after="0" w:line="240" w:lineRule="auto"/>
              <w:rPr>
                <w:rFonts w:ascii="Open Sans" w:cs="Open Sans" w:eastAsia="Open Sans" w:hAnsi="Open Sans"/>
                <w:b w:val="1"/>
                <w:color w:val="efefe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efefef" w:val="clear"/>
            <w:tcMar>
              <w:top w:w="72.0" w:type="dxa"/>
              <w:left w:w="72.0" w:type="dxa"/>
              <w:bottom w:w="72.0" w:type="dxa"/>
              <w:right w:w="72.0" w:type="dxa"/>
            </w:tcMar>
            <w:vAlign w:val="center"/>
          </w:tcPr>
          <w:p w:rsidR="00000000" w:rsidDel="00000000" w:rsidP="00000000" w:rsidRDefault="00000000" w:rsidRPr="00000000" w14:paraId="00000038">
            <w:pPr>
              <w:spacing w:after="0" w:line="240" w:lineRule="auto"/>
              <w:rPr>
                <w:rFonts w:ascii="Open Sans" w:cs="Open Sans" w:eastAsia="Open Sans" w:hAnsi="Open Sans"/>
                <w:b w:val="1"/>
                <w:color w:val="efefe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efefef" w:val="clear"/>
            <w:tcMar>
              <w:top w:w="72.0" w:type="dxa"/>
              <w:left w:w="72.0" w:type="dxa"/>
              <w:bottom w:w="72.0" w:type="dxa"/>
              <w:right w:w="72.0" w:type="dxa"/>
            </w:tcMar>
            <w:vAlign w:val="center"/>
          </w:tcPr>
          <w:p w:rsidR="00000000" w:rsidDel="00000000" w:rsidP="00000000" w:rsidRDefault="00000000" w:rsidRPr="00000000" w14:paraId="00000039">
            <w:pPr>
              <w:spacing w:after="0" w:line="240" w:lineRule="auto"/>
              <w:rPr>
                <w:rFonts w:ascii="Open Sans" w:cs="Open Sans" w:eastAsia="Open Sans" w:hAnsi="Open Sans"/>
                <w:b w:val="1"/>
                <w:color w:val="efefef"/>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efefef" w:val="clear"/>
            <w:tcMar>
              <w:top w:w="72.0" w:type="dxa"/>
              <w:left w:w="72.0" w:type="dxa"/>
              <w:bottom w:w="72.0" w:type="dxa"/>
              <w:right w:w="72.0" w:type="dxa"/>
            </w:tcMar>
            <w:vAlign w:val="center"/>
          </w:tcPr>
          <w:p w:rsidR="00000000" w:rsidDel="00000000" w:rsidP="00000000" w:rsidRDefault="00000000" w:rsidRPr="00000000" w14:paraId="0000003A">
            <w:pPr>
              <w:spacing w:after="0" w:line="240" w:lineRule="auto"/>
              <w:rPr>
                <w:rFonts w:ascii="Open Sans" w:cs="Open Sans" w:eastAsia="Open Sans" w:hAnsi="Open Sans"/>
                <w:b w:val="1"/>
                <w:color w:val="efefef"/>
              </w:rPr>
            </w:pPr>
            <w:r w:rsidDel="00000000" w:rsidR="00000000" w:rsidRPr="00000000">
              <w:rPr>
                <w:rtl w:val="0"/>
              </w:rPr>
            </w:r>
          </w:p>
        </w:tc>
      </w:tr>
    </w:tbl>
    <w:p w:rsidR="00000000" w:rsidDel="00000000" w:rsidP="00000000" w:rsidRDefault="00000000" w:rsidRPr="00000000" w14:paraId="0000003B">
      <w:pPr>
        <w:pStyle w:val="Heading2"/>
        <w:spacing w:after="80" w:before="32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 Participation</w:t>
      </w:r>
    </w:p>
    <w:p w:rsidR="00000000" w:rsidDel="00000000" w:rsidP="00000000" w:rsidRDefault="00000000" w:rsidRPr="00000000" w14:paraId="0000003C">
      <w:pPr>
        <w:spacing w:after="80" w:lineRule="auto"/>
        <w:rPr>
          <w:rFonts w:ascii="Open Sans" w:cs="Open Sans" w:eastAsia="Open Sans" w:hAnsi="Open Sans"/>
        </w:rPr>
      </w:pPr>
      <w:r w:rsidDel="00000000" w:rsidR="00000000" w:rsidRPr="00000000">
        <w:rPr>
          <w:rFonts w:ascii="Open Sans" w:cs="Open Sans" w:eastAsia="Open Sans" w:hAnsi="Open Sans"/>
          <w:rtl w:val="0"/>
        </w:rPr>
        <w:t xml:space="preserve">How should the student allocate time to group or departmental seminars, and what are expectations for contributing to the intellectual life of the department?</w:t>
      </w:r>
    </w:p>
    <w:p w:rsidR="00000000" w:rsidDel="00000000" w:rsidP="00000000" w:rsidRDefault="00000000" w:rsidRPr="00000000" w14:paraId="0000003D">
      <w:pPr>
        <w:tabs>
          <w:tab w:val="left" w:leader="none" w:pos="360"/>
        </w:tabs>
        <w:spacing w:after="80" w:lineRule="auto"/>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3E">
      <w:pPr>
        <w:pStyle w:val="Heading2"/>
        <w:spacing w:after="80" w:before="16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6. Discuss Disciplinary Norms Around Authorship</w:t>
      </w:r>
    </w:p>
    <w:p w:rsidR="00000000" w:rsidDel="00000000" w:rsidP="00000000" w:rsidRDefault="00000000" w:rsidRPr="00000000" w14:paraId="0000003F">
      <w:pPr>
        <w:spacing w:after="80" w:lineRule="auto"/>
        <w:rPr>
          <w:rFonts w:ascii="Open Sans" w:cs="Open Sans" w:eastAsia="Open Sans" w:hAnsi="Open Sans"/>
        </w:rPr>
      </w:pPr>
      <w:r w:rsidDel="00000000" w:rsidR="00000000" w:rsidRPr="00000000">
        <w:rPr>
          <w:rFonts w:ascii="Open Sans" w:cs="Open Sans" w:eastAsia="Open Sans" w:hAnsi="Open Sans"/>
          <w:rtl w:val="0"/>
        </w:rPr>
        <w:t xml:space="preserve">For tentative projects on which the student will be an author or co-author, discuss format for publication and presentation.</w:t>
      </w:r>
    </w:p>
    <w:p w:rsidR="00000000" w:rsidDel="00000000" w:rsidP="00000000" w:rsidRDefault="00000000" w:rsidRPr="00000000" w14:paraId="00000040">
      <w:pPr>
        <w:tabs>
          <w:tab w:val="left" w:leader="none" w:pos="360"/>
        </w:tabs>
        <w:spacing w:after="80" w:lineRule="auto"/>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41">
      <w:pPr>
        <w:pStyle w:val="Heading2"/>
        <w:spacing w:after="80" w:before="16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7. Opportunities for Feedback</w:t>
      </w:r>
    </w:p>
    <w:p w:rsidR="00000000" w:rsidDel="00000000" w:rsidP="00000000" w:rsidRDefault="00000000" w:rsidRPr="00000000" w14:paraId="00000042">
      <w:pPr>
        <w:numPr>
          <w:ilvl w:val="0"/>
          <w:numId w:val="1"/>
        </w:numPr>
        <w:spacing w:after="8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 what form and how often can the student expect to receive feedback regarding overall progress and other professional activities (teaching, outreach, and presentation skills)?</w:t>
      </w:r>
    </w:p>
    <w:p w:rsidR="00000000" w:rsidDel="00000000" w:rsidP="00000000" w:rsidRDefault="00000000" w:rsidRPr="00000000" w14:paraId="00000043">
      <w:pPr>
        <w:tabs>
          <w:tab w:val="left" w:leader="none" w:pos="360"/>
        </w:tabs>
        <w:spacing w:after="80" w:lineRule="auto"/>
        <w:ind w:left="720" w:firstLine="0"/>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44">
      <w:pPr>
        <w:numPr>
          <w:ilvl w:val="0"/>
          <w:numId w:val="1"/>
        </w:numPr>
        <w:spacing w:after="80" w:lineRule="auto"/>
        <w:ind w:left="720" w:hanging="360"/>
        <w:rPr>
          <w:rFonts w:ascii="Open Sans" w:cs="Open Sans" w:eastAsia="Open Sans" w:hAnsi="Open Sans"/>
        </w:rPr>
      </w:pPr>
      <w:bookmarkStart w:colFirst="0" w:colLast="0" w:name="_30j0zll" w:id="1"/>
      <w:bookmarkEnd w:id="1"/>
      <w:r w:rsidDel="00000000" w:rsidR="00000000" w:rsidRPr="00000000">
        <w:rPr>
          <w:rFonts w:ascii="Open Sans" w:cs="Open Sans" w:eastAsia="Open Sans" w:hAnsi="Open Sans"/>
          <w:rtl w:val="0"/>
        </w:rPr>
        <w:t xml:space="preserve">At which stages in the drafting, editing, and revising process can the student expect to receive this feedback? Does the type of feedback differ depending on the stage of writing?</w:t>
      </w:r>
    </w:p>
    <w:p w:rsidR="00000000" w:rsidDel="00000000" w:rsidP="00000000" w:rsidRDefault="00000000" w:rsidRPr="00000000" w14:paraId="00000045">
      <w:pPr>
        <w:tabs>
          <w:tab w:val="left" w:leader="none" w:pos="360"/>
        </w:tabs>
        <w:spacing w:after="80" w:lineRule="auto"/>
        <w:ind w:left="720" w:firstLine="0"/>
        <w:rPr>
          <w:rFonts w:ascii="Open Sans" w:cs="Open Sans" w:eastAsia="Open Sans" w:hAnsi="Open Sans"/>
          <w:sz w:val="22"/>
          <w:szCs w:val="22"/>
        </w:rPr>
      </w:pPr>
      <w:r w:rsidDel="00000000" w:rsidR="00000000" w:rsidRPr="00000000">
        <w:rPr>
          <w:rFonts w:ascii="Open Sans Medium" w:cs="Open Sans Medium" w:eastAsia="Open Sans Medium" w:hAnsi="Open Sans Medium"/>
          <w:i w:val="1"/>
          <w:rtl w:val="0"/>
        </w:rPr>
        <w:t xml:space="preserve">Answer:</w:t>
      </w:r>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2"/>
        <w:spacing w:after="80" w:before="240" w:lineRule="auto"/>
        <w:rPr>
          <w:rFonts w:ascii="Open Sans" w:cs="Open Sans" w:eastAsia="Open Sans" w:hAnsi="Open Sans"/>
          <w:sz w:val="22"/>
          <w:szCs w:val="22"/>
        </w:rPr>
      </w:pPr>
      <w:bookmarkStart w:colFirst="0" w:colLast="0" w:name="_1fob9te" w:id="2"/>
      <w:bookmarkEnd w:id="2"/>
      <w:r w:rsidDel="00000000" w:rsidR="00000000" w:rsidRPr="00000000">
        <w:rPr>
          <w:rFonts w:ascii="Open Sans" w:cs="Open Sans" w:eastAsia="Open Sans" w:hAnsi="Open Sans"/>
          <w:sz w:val="22"/>
          <w:szCs w:val="22"/>
          <w:rtl w:val="0"/>
        </w:rPr>
        <w:t xml:space="preserve">8. Forming and Interacting with the Dissertation Committee</w:t>
      </w:r>
    </w:p>
    <w:p w:rsidR="00000000" w:rsidDel="00000000" w:rsidP="00000000" w:rsidRDefault="00000000" w:rsidRPr="00000000" w14:paraId="00000047">
      <w:pPr>
        <w:numPr>
          <w:ilvl w:val="0"/>
          <w:numId w:val="3"/>
        </w:numPr>
        <w:tabs>
          <w:tab w:val="left" w:leader="none" w:pos="360"/>
        </w:tabs>
        <w:spacing w:after="8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How should the student approach potential committee members? If there is a conflict, whom should the student contact?</w:t>
      </w:r>
    </w:p>
    <w:p w:rsidR="00000000" w:rsidDel="00000000" w:rsidP="00000000" w:rsidRDefault="00000000" w:rsidRPr="00000000" w14:paraId="00000048">
      <w:pPr>
        <w:tabs>
          <w:tab w:val="left" w:leader="none" w:pos="360"/>
        </w:tabs>
        <w:spacing w:after="80" w:lineRule="auto"/>
        <w:ind w:left="720" w:firstLine="0"/>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49">
      <w:pPr>
        <w:numPr>
          <w:ilvl w:val="0"/>
          <w:numId w:val="3"/>
        </w:numPr>
        <w:spacing w:after="80" w:lineRule="auto"/>
        <w:ind w:left="720" w:hanging="360"/>
        <w:rPr>
          <w:rFonts w:ascii="Open Sans" w:cs="Open Sans" w:eastAsia="Open Sans" w:hAnsi="Open Sans"/>
        </w:rPr>
      </w:pPr>
      <w:bookmarkStart w:colFirst="0" w:colLast="0" w:name="_3znysh7" w:id="3"/>
      <w:bookmarkEnd w:id="3"/>
      <w:r w:rsidDel="00000000" w:rsidR="00000000" w:rsidRPr="00000000">
        <w:rPr>
          <w:rFonts w:ascii="Open Sans" w:cs="Open Sans" w:eastAsia="Open Sans" w:hAnsi="Open Sans"/>
          <w:rtl w:val="0"/>
        </w:rPr>
        <w:t xml:space="preserve">How far ahead should the student circulate work to the mentor and/or other committee members? Is there an order in which the student should send work to the various faculty members? How much time is needed by each of the faculty members to provide feedback?</w:t>
      </w:r>
    </w:p>
    <w:p w:rsidR="00000000" w:rsidDel="00000000" w:rsidP="00000000" w:rsidRDefault="00000000" w:rsidRPr="00000000" w14:paraId="0000004A">
      <w:pPr>
        <w:tabs>
          <w:tab w:val="left" w:leader="none" w:pos="360"/>
        </w:tabs>
        <w:spacing w:after="80" w:lineRule="auto"/>
        <w:ind w:left="720" w:firstLine="0"/>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4B">
      <w:pPr>
        <w:numPr>
          <w:ilvl w:val="0"/>
          <w:numId w:val="1"/>
        </w:numPr>
        <w:spacing w:after="8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How should feedback from multiple committee members be coordinated—especially if the readings and reactions contradict one another?</w:t>
      </w:r>
    </w:p>
    <w:p w:rsidR="00000000" w:rsidDel="00000000" w:rsidP="00000000" w:rsidRDefault="00000000" w:rsidRPr="00000000" w14:paraId="0000004C">
      <w:pPr>
        <w:tabs>
          <w:tab w:val="left" w:leader="none" w:pos="360"/>
        </w:tabs>
        <w:spacing w:after="80" w:lineRule="auto"/>
        <w:ind w:left="720" w:firstLine="0"/>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4D">
      <w:pPr>
        <w:pStyle w:val="Heading2"/>
        <w:spacing w:after="80" w:before="16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9. Skill Development</w:t>
      </w:r>
    </w:p>
    <w:p w:rsidR="00000000" w:rsidDel="00000000" w:rsidP="00000000" w:rsidRDefault="00000000" w:rsidRPr="00000000" w14:paraId="0000004E">
      <w:pPr>
        <w:spacing w:after="80" w:lineRule="auto"/>
        <w:rPr>
          <w:rFonts w:ascii="Open Sans" w:cs="Open Sans" w:eastAsia="Open Sans" w:hAnsi="Open Sans"/>
        </w:rPr>
      </w:pPr>
      <w:r w:rsidDel="00000000" w:rsidR="00000000" w:rsidRPr="00000000">
        <w:rPr>
          <w:rFonts w:ascii="Open Sans" w:cs="Open Sans" w:eastAsia="Open Sans" w:hAnsi="Open Sans"/>
          <w:rtl w:val="0"/>
        </w:rPr>
        <w:t xml:space="preserve">Identify the skills and abilities that the student will focus on developing during the upcoming year. These could be writing, teaching, research, mentoring, or professional skills, as well as additional training experiences such as workshops or internships.</w:t>
      </w:r>
    </w:p>
    <w:p w:rsidR="00000000" w:rsidDel="00000000" w:rsidP="00000000" w:rsidRDefault="00000000" w:rsidRPr="00000000" w14:paraId="0000004F">
      <w:pPr>
        <w:tabs>
          <w:tab w:val="left" w:leader="none" w:pos="360"/>
        </w:tabs>
        <w:spacing w:after="80" w:lineRule="auto"/>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50">
      <w:pPr>
        <w:pStyle w:val="Heading2"/>
        <w:spacing w:after="80" w:before="16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10. Professional Meeting(s) That the Student Will Attend and Dates</w:t>
      </w:r>
    </w:p>
    <w:p w:rsidR="00000000" w:rsidDel="00000000" w:rsidP="00000000" w:rsidRDefault="00000000" w:rsidRPr="00000000" w14:paraId="00000051">
      <w:pPr>
        <w:spacing w:after="80" w:lineRule="auto"/>
        <w:rPr>
          <w:rFonts w:ascii="Open Sans" w:cs="Open Sans" w:eastAsia="Open Sans" w:hAnsi="Open Sans"/>
        </w:rPr>
      </w:pPr>
      <w:r w:rsidDel="00000000" w:rsidR="00000000" w:rsidRPr="00000000">
        <w:rPr>
          <w:rFonts w:ascii="Open Sans" w:cs="Open Sans" w:eastAsia="Open Sans" w:hAnsi="Open Sans"/>
          <w:rtl w:val="0"/>
        </w:rPr>
        <w:t xml:space="preserve">What funding is available to attend these meetings?</w:t>
      </w:r>
    </w:p>
    <w:p w:rsidR="00000000" w:rsidDel="00000000" w:rsidP="00000000" w:rsidRDefault="00000000" w:rsidRPr="00000000" w14:paraId="00000052">
      <w:pPr>
        <w:tabs>
          <w:tab w:val="left" w:leader="none" w:pos="360"/>
        </w:tabs>
        <w:spacing w:after="80" w:lineRule="auto"/>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53">
      <w:pPr>
        <w:pStyle w:val="Heading2"/>
        <w:spacing w:after="80" w:before="16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11. Time Away from Campus</w:t>
      </w:r>
    </w:p>
    <w:p w:rsidR="00000000" w:rsidDel="00000000" w:rsidP="00000000" w:rsidRDefault="00000000" w:rsidRPr="00000000" w14:paraId="00000054">
      <w:pPr>
        <w:spacing w:after="80" w:lineRule="auto"/>
        <w:rPr>
          <w:rFonts w:ascii="Open Sans" w:cs="Open Sans" w:eastAsia="Open Sans" w:hAnsi="Open Sans"/>
        </w:rPr>
      </w:pPr>
      <w:r w:rsidDel="00000000" w:rsidR="00000000" w:rsidRPr="00000000">
        <w:rPr>
          <w:rFonts w:ascii="Open Sans" w:cs="Open Sans" w:eastAsia="Open Sans" w:hAnsi="Open Sans"/>
          <w:rtl w:val="0"/>
        </w:rPr>
        <w:t xml:space="preserve">Discuss expectations regarding vacations and time away from campus and how best to plan for them. What is the timeframe for notification regarding anticipated absences?</w:t>
      </w:r>
    </w:p>
    <w:p w:rsidR="00000000" w:rsidDel="00000000" w:rsidP="00000000" w:rsidRDefault="00000000" w:rsidRPr="00000000" w14:paraId="00000055">
      <w:pPr>
        <w:tabs>
          <w:tab w:val="left" w:leader="none" w:pos="360"/>
        </w:tabs>
        <w:spacing w:after="80" w:lineRule="auto"/>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56">
      <w:pPr>
        <w:pStyle w:val="Heading2"/>
        <w:spacing w:after="80" w:before="16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12. Funding</w:t>
      </w:r>
    </w:p>
    <w:p w:rsidR="00000000" w:rsidDel="00000000" w:rsidP="00000000" w:rsidRDefault="00000000" w:rsidRPr="00000000" w14:paraId="00000057">
      <w:pPr>
        <w:spacing w:after="80" w:lineRule="auto"/>
        <w:rPr>
          <w:rFonts w:ascii="Open Sans" w:cs="Open Sans" w:eastAsia="Open Sans" w:hAnsi="Open Sans"/>
        </w:rPr>
      </w:pPr>
      <w:r w:rsidDel="00000000" w:rsidR="00000000" w:rsidRPr="00000000">
        <w:rPr>
          <w:rFonts w:ascii="Open Sans" w:cs="Open Sans" w:eastAsia="Open Sans" w:hAnsi="Open Sans"/>
          <w:rtl w:val="0"/>
        </w:rPr>
        <w:t xml:space="preserve">Discuss the funding model and plans for future funding (for example, internal and external fellowships, including RMF funding, training grants, GSI, GSRA, GSSA); discuss any uncertainty in future sources of funding, and contingencies.</w:t>
      </w:r>
    </w:p>
    <w:p w:rsidR="00000000" w:rsidDel="00000000" w:rsidP="00000000" w:rsidRDefault="00000000" w:rsidRPr="00000000" w14:paraId="00000058">
      <w:pPr>
        <w:tabs>
          <w:tab w:val="left" w:leader="none" w:pos="360"/>
        </w:tabs>
        <w:spacing w:after="80" w:lineRule="auto"/>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59">
      <w:pPr>
        <w:pStyle w:val="Heading2"/>
        <w:spacing w:after="80" w:before="16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13. Target Semester Defense and Graduation</w:t>
      </w:r>
    </w:p>
    <w:p w:rsidR="00000000" w:rsidDel="00000000" w:rsidP="00000000" w:rsidRDefault="00000000" w:rsidRPr="00000000" w14:paraId="0000005A">
      <w:pPr>
        <w:spacing w:after="80" w:lineRule="auto"/>
        <w:rPr>
          <w:rFonts w:ascii="Open Sans" w:cs="Open Sans" w:eastAsia="Open Sans" w:hAnsi="Open Sans"/>
        </w:rPr>
      </w:pPr>
      <w:r w:rsidDel="00000000" w:rsidR="00000000" w:rsidRPr="00000000">
        <w:rPr>
          <w:rFonts w:ascii="Open Sans" w:cs="Open Sans" w:eastAsia="Open Sans" w:hAnsi="Open Sans"/>
          <w:rtl w:val="0"/>
        </w:rPr>
        <w:t xml:space="preserve">Discuss the student’s target semester defense and graduation dates.</w:t>
      </w:r>
    </w:p>
    <w:p w:rsidR="00000000" w:rsidDel="00000000" w:rsidP="00000000" w:rsidRDefault="00000000" w:rsidRPr="00000000" w14:paraId="0000005B">
      <w:pPr>
        <w:tabs>
          <w:tab w:val="left" w:leader="none" w:pos="360"/>
        </w:tabs>
        <w:spacing w:after="80" w:lineRule="auto"/>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2"/>
        <w:tabs>
          <w:tab w:val="left" w:leader="none" w:pos="360"/>
        </w:tabs>
        <w:spacing w:after="80" w:lineRule="auto"/>
        <w:rPr/>
      </w:pPr>
      <w:bookmarkStart w:colFirst="0" w:colLast="0" w:name="_538giak6jd3f" w:id="4"/>
      <w:bookmarkEnd w:id="4"/>
      <w:r w:rsidDel="00000000" w:rsidR="00000000" w:rsidRPr="00000000">
        <w:rPr>
          <w:rtl w:val="0"/>
        </w:rPr>
        <w:t xml:space="preserve">14. Leveraging Complementary Resources</w:t>
      </w:r>
    </w:p>
    <w:p w:rsidR="00000000" w:rsidDel="00000000" w:rsidP="00000000" w:rsidRDefault="00000000" w:rsidRPr="00000000" w14:paraId="0000005D">
      <w:pPr>
        <w:spacing w:after="80" w:lineRule="auto"/>
        <w:rPr>
          <w:rFonts w:ascii="Open Sans" w:cs="Open Sans" w:eastAsia="Open Sans" w:hAnsi="Open Sans"/>
        </w:rPr>
      </w:pPr>
      <w:r w:rsidDel="00000000" w:rsidR="00000000" w:rsidRPr="00000000">
        <w:rPr>
          <w:rFonts w:ascii="Open Sans" w:cs="Open Sans" w:eastAsia="Open Sans" w:hAnsi="Open Sans"/>
          <w:rtl w:val="0"/>
        </w:rPr>
        <w:t xml:space="preserve">What mentoring and related resources should the student be leveraging (for example, Rackham, departmental, other faculty, wellness/mental health resources)?</w:t>
      </w:r>
    </w:p>
    <w:p w:rsidR="00000000" w:rsidDel="00000000" w:rsidP="00000000" w:rsidRDefault="00000000" w:rsidRPr="00000000" w14:paraId="0000005E">
      <w:pPr>
        <w:tabs>
          <w:tab w:val="left" w:leader="none" w:pos="360"/>
        </w:tabs>
        <w:spacing w:after="80" w:lineRule="auto"/>
        <w:rPr>
          <w:rFonts w:ascii="Open Sans" w:cs="Open Sans" w:eastAsia="Open Sans" w:hAnsi="Open Sans"/>
        </w:rPr>
      </w:pPr>
      <w:r w:rsidDel="00000000" w:rsidR="00000000" w:rsidRPr="00000000">
        <w:rPr>
          <w:rFonts w:ascii="Open Sans Medium" w:cs="Open Sans Medium" w:eastAsia="Open Sans Medium" w:hAnsi="Open Sans Medium"/>
          <w:i w:val="1"/>
          <w:rtl w:val="0"/>
        </w:rPr>
        <w:t xml:space="preserve">Answer:</w:t>
      </w:r>
      <w:r w:rsidDel="00000000" w:rsidR="00000000" w:rsidRPr="00000000">
        <w:rPr>
          <w:rtl w:val="0"/>
        </w:rPr>
      </w:r>
    </w:p>
    <w:p w:rsidR="00000000" w:rsidDel="00000000" w:rsidP="00000000" w:rsidRDefault="00000000" w:rsidRPr="00000000" w14:paraId="0000005F">
      <w:pPr>
        <w:pStyle w:val="Heading2"/>
        <w:spacing w:after="80" w:before="16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15. Other Areas</w:t>
      </w:r>
    </w:p>
    <w:p w:rsidR="00000000" w:rsidDel="00000000" w:rsidP="00000000" w:rsidRDefault="00000000" w:rsidRPr="00000000" w14:paraId="00000060">
      <w:pPr>
        <w:spacing w:after="80" w:lineRule="auto"/>
        <w:rPr>
          <w:rFonts w:ascii="Open Sans" w:cs="Open Sans" w:eastAsia="Open Sans" w:hAnsi="Open Sans"/>
        </w:rPr>
      </w:pPr>
      <w:r w:rsidDel="00000000" w:rsidR="00000000" w:rsidRPr="00000000">
        <w:rPr>
          <w:rFonts w:ascii="Open Sans" w:cs="Open Sans" w:eastAsia="Open Sans" w:hAnsi="Open Sans"/>
          <w:rtl w:val="0"/>
        </w:rPr>
        <w:t xml:space="preserve">List here any other areas of understanding between the student and mentor regarding their working relationship during the student’s tenure.</w:t>
      </w:r>
    </w:p>
    <w:p w:rsidR="00000000" w:rsidDel="00000000" w:rsidP="00000000" w:rsidRDefault="00000000" w:rsidRPr="00000000" w14:paraId="00000061">
      <w:pPr>
        <w:tabs>
          <w:tab w:val="left" w:leader="none" w:pos="360"/>
        </w:tabs>
        <w:spacing w:after="80" w:lineRule="auto"/>
        <w:rPr/>
      </w:pPr>
      <w:r w:rsidDel="00000000" w:rsidR="00000000" w:rsidRPr="00000000">
        <w:rPr>
          <w:rFonts w:ascii="Open Sans" w:cs="Open Sans" w:eastAsia="Open Sans" w:hAnsi="Open Sans"/>
          <w:rtl w:val="0"/>
        </w:rPr>
        <w:t xml:space="preserve">Answer:</w:t>
      </w: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1008" w:top="144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 w:name="Open Sans Medium">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Source Serif 4 SemiBold">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Open Sans">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spacing w:after="0" w:line="259" w:lineRule="auto"/>
      <w:ind w:left="360"/>
      <w:rPr/>
    </w:pPr>
    <w:r w:rsidDel="00000000" w:rsidR="00000000" w:rsidRPr="00000000">
      <w:rPr>
        <w:rtl w:val="0"/>
      </w:rPr>
      <w:t xml:space="preserve">Page </w:t>
    </w:r>
    <w:r w:rsidDel="00000000" w:rsidR="00000000" w:rsidRPr="00000000">
      <w:rPr>
        <w:b w:val="1"/>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b w:val="1"/>
      </w:rPr>
      <w:fldChar w:fldCharType="begin"/>
      <w:instrText xml:space="preserve">NUMPAGES</w:instrText>
      <w:fldChar w:fldCharType="separate"/>
      <w:fldChar w:fldCharType="end"/>
    </w:r>
    <w:r w:rsidDel="00000000" w:rsidR="00000000" w:rsidRPr="00000000">
      <w:rPr>
        <w:b w:val="1"/>
        <w:rtl w:val="0"/>
      </w:rPr>
      <w:t xml:space="preserve">   </w:t>
    </w:r>
    <w:r w:rsidDel="00000000" w:rsidR="00000000" w:rsidRPr="00000000">
      <w:rPr>
        <w:rtl w:val="0"/>
      </w:rPr>
      <w:t xml:space="preserve">Developing Shared Expectations: </w:t>
    </w:r>
    <w:r w:rsidDel="00000000" w:rsidR="00000000" w:rsidRPr="00000000">
      <w:rPr>
        <w:rFonts w:ascii="Montserrat" w:cs="Montserrat" w:eastAsia="Montserrat" w:hAnsi="Montserrat"/>
        <w:b w:val="1"/>
        <w:rtl w:val="0"/>
      </w:rPr>
      <w:t xml:space="preserve">Humanities Focus</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spacing w:after="0" w:line="259" w:lineRule="auto"/>
      <w:ind w:left="360"/>
      <w:rPr>
        <w:sz w:val="16"/>
        <w:szCs w:val="16"/>
      </w:rPr>
    </w:pPr>
    <w:r w:rsidDel="00000000" w:rsidR="00000000" w:rsidRPr="00000000">
      <w:rPr>
        <w:rtl w:val="0"/>
      </w:rPr>
      <w:t xml:space="preserve">Page </w:t>
    </w:r>
    <w:r w:rsidDel="00000000" w:rsidR="00000000" w:rsidRPr="00000000">
      <w:rPr>
        <w:b w:val="1"/>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b w:val="1"/>
      </w:rPr>
      <w:fldChar w:fldCharType="begin"/>
      <w:instrText xml:space="preserve">NUMPAGES</w:instrText>
      <w:fldChar w:fldCharType="separate"/>
      <w:fldChar w:fldCharType="end"/>
    </w:r>
    <w:r w:rsidDel="00000000" w:rsidR="00000000" w:rsidRPr="00000000">
      <w:rPr>
        <w:b w:val="1"/>
        <w:rtl w:val="0"/>
      </w:rPr>
      <w:t xml:space="preserve">  </w:t>
    </w:r>
    <w:r w:rsidDel="00000000" w:rsidR="00000000" w:rsidRPr="00000000">
      <w:rPr>
        <w:rtl w:val="0"/>
      </w:rPr>
      <w:t xml:space="preserve">Developing Shared Expectations: </w:t>
    </w:r>
    <w:r w:rsidDel="00000000" w:rsidR="00000000" w:rsidRPr="00000000">
      <w:rPr>
        <w:rFonts w:ascii="Montserrat" w:cs="Montserrat" w:eastAsia="Montserrat" w:hAnsi="Montserrat"/>
        <w:b w:val="1"/>
        <w:rtl w:val="0"/>
      </w:rPr>
      <w:t xml:space="preserve">Humanities Focus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drawing>
        <wp:anchor allowOverlap="1" behindDoc="0" distB="114300" distT="114300" distL="114300" distR="114300" hidden="0" layoutInCell="1" locked="0" relativeHeight="0" simplePos="0">
          <wp:simplePos x="0" y="0"/>
          <wp:positionH relativeFrom="page">
            <wp:posOffset>4261104</wp:posOffset>
          </wp:positionH>
          <wp:positionV relativeFrom="page">
            <wp:posOffset>457200</wp:posOffset>
          </wp:positionV>
          <wp:extent cx="2607348" cy="211667"/>
          <wp:effectExtent b="0" l="0" r="0" t="0"/>
          <wp:wrapNone/>
          <wp:docPr id="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7348" cy="211667"/>
                  </a:xfrm>
                  <a:prstGeom prst="rect"/>
                  <a:ln/>
                </pic:spPr>
              </pic:pic>
            </a:graphicData>
          </a:graphic>
        </wp:anchor>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-57149</wp:posOffset>
          </wp:positionV>
          <wp:extent cx="1233488" cy="321045"/>
          <wp:effectExtent b="0" l="0" r="0" t="0"/>
          <wp:wrapNone/>
          <wp:docPr descr="MORE Logo. Looks like a sunburst or flower made of stylized people, with the words mentoring others results in excellence at the bottom. " id="2" name="image1.png"/>
          <a:graphic>
            <a:graphicData uri="http://schemas.openxmlformats.org/drawingml/2006/picture">
              <pic:pic>
                <pic:nvPicPr>
                  <pic:cNvPr descr="MORE Logo. Looks like a sunburst or flower made of stylized people, with the words mentoring others results in excellence at the bottom. " id="0" name="image1.png"/>
                  <pic:cNvPicPr preferRelativeResize="0"/>
                </pic:nvPicPr>
                <pic:blipFill>
                  <a:blip r:embed="rId2"/>
                  <a:srcRect b="0" l="0" r="0" t="0"/>
                  <a:stretch>
                    <a:fillRect/>
                  </a:stretch>
                </pic:blipFill>
                <pic:spPr>
                  <a:xfrm>
                    <a:off x="0" y="0"/>
                    <a:ext cx="1233488" cy="3210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Light" w:cs="Montserrat Light" w:eastAsia="Montserrat Light" w:hAnsi="Montserrat Light"/>
        <w:b w:val="0"/>
        <w:i w:val="0"/>
        <w:smallCaps w:val="0"/>
        <w:strike w:val="0"/>
        <w:color w:val="000000"/>
        <w:sz w:val="20"/>
        <w:szCs w:val="20"/>
        <w:u w:val="none"/>
        <w:shd w:fill="auto" w:val="clear"/>
        <w:vertAlign w:val="baseline"/>
      </w:rPr>
    </w:pPr>
    <w:r w:rsidDel="00000000" w:rsidR="00000000" w:rsidRPr="00000000">
      <w:rPr/>
      <w:drawing>
        <wp:anchor allowOverlap="1" behindDoc="0" distB="114300" distT="114300" distL="114300" distR="114300" hidden="0" layoutInCell="1" locked="0" relativeHeight="0" simplePos="0">
          <wp:simplePos x="0" y="0"/>
          <wp:positionH relativeFrom="page">
            <wp:posOffset>3986784</wp:posOffset>
          </wp:positionH>
          <wp:positionV relativeFrom="page">
            <wp:posOffset>704088</wp:posOffset>
          </wp:positionV>
          <wp:extent cx="2747963" cy="231137"/>
          <wp:effectExtent b="0" l="0" r="0" t="0"/>
          <wp:wrapNone/>
          <wp:docPr descr="University of Michigan Rackham Graduate School's Logo " id="3" name="image2.jpg"/>
          <a:graphic>
            <a:graphicData uri="http://schemas.openxmlformats.org/drawingml/2006/picture">
              <pic:pic>
                <pic:nvPicPr>
                  <pic:cNvPr descr="University of Michigan Rackham Graduate School's Logo " id="0" name="image2.jpg"/>
                  <pic:cNvPicPr preferRelativeResize="0"/>
                </pic:nvPicPr>
                <pic:blipFill>
                  <a:blip r:embed="rId1"/>
                  <a:srcRect b="0" l="0" r="0" t="0"/>
                  <a:stretch>
                    <a:fillRect/>
                  </a:stretch>
                </pic:blipFill>
                <pic:spPr>
                  <a:xfrm>
                    <a:off x="0" y="0"/>
                    <a:ext cx="2747963" cy="231137"/>
                  </a:xfrm>
                  <a:prstGeom prst="rect"/>
                  <a:ln/>
                </pic:spPr>
              </pic:pic>
            </a:graphicData>
          </a:graphic>
        </wp:anchor>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18288</wp:posOffset>
          </wp:positionH>
          <wp:positionV relativeFrom="paragraph">
            <wp:posOffset>18288</wp:posOffset>
          </wp:positionV>
          <wp:extent cx="2212489" cy="587692"/>
          <wp:effectExtent b="0" l="0" r="0" t="0"/>
          <wp:wrapNone/>
          <wp:docPr descr="MORE's Logo - mentoring others results in excellence" id="1" name="image1.png"/>
          <a:graphic>
            <a:graphicData uri="http://schemas.openxmlformats.org/drawingml/2006/picture">
              <pic:pic>
                <pic:nvPicPr>
                  <pic:cNvPr descr="MORE's Logo - mentoring others results in excellence" id="0" name="image1.png"/>
                  <pic:cNvPicPr preferRelativeResize="0"/>
                </pic:nvPicPr>
                <pic:blipFill>
                  <a:blip r:embed="rId2"/>
                  <a:srcRect b="0" l="0" r="0" t="0"/>
                  <a:stretch>
                    <a:fillRect/>
                  </a:stretch>
                </pic:blipFill>
                <pic:spPr>
                  <a:xfrm>
                    <a:off x="0" y="0"/>
                    <a:ext cx="2212489" cy="58769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Light" w:cs="Montserrat Light" w:eastAsia="Montserrat Light" w:hAnsi="Montserrat Light"/>
        <w:lang w:val="en-US"/>
      </w:rPr>
    </w:rPrDefault>
    <w:pPrDefault>
      <w:pPr>
        <w:spacing w:after="16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bottom w:color="2f65a7" w:space="4" w:sz="8" w:val="single"/>
      </w:pBdr>
      <w:spacing w:after="300" w:before="300" w:line="240" w:lineRule="auto"/>
    </w:pPr>
    <w:rPr>
      <w:rFonts w:ascii="Montserrat ExtraBold" w:cs="Montserrat ExtraBold" w:eastAsia="Montserrat ExtraBold" w:hAnsi="Montserrat ExtraBold"/>
      <w:color w:val="001c38"/>
      <w:sz w:val="24"/>
      <w:szCs w:val="24"/>
    </w:rPr>
  </w:style>
  <w:style w:type="paragraph" w:styleId="Heading2">
    <w:name w:val="heading 2"/>
    <w:basedOn w:val="Normal"/>
    <w:next w:val="Normal"/>
    <w:pPr>
      <w:keepNext w:val="1"/>
      <w:keepLines w:val="1"/>
      <w:pageBreakBefore w:val="0"/>
      <w:spacing w:after="0" w:before="200" w:lineRule="auto"/>
    </w:pPr>
    <w:rPr>
      <w:rFonts w:ascii="Montserrat SemiBold" w:cs="Montserrat SemiBold" w:eastAsia="Montserrat SemiBold" w:hAnsi="Montserrat SemiBold"/>
      <w:b w:val="1"/>
      <w:color w:val="2f65a7"/>
    </w:rPr>
  </w:style>
  <w:style w:type="paragraph" w:styleId="Heading3">
    <w:name w:val="heading 3"/>
    <w:basedOn w:val="Normal"/>
    <w:next w:val="Normal"/>
    <w:pPr>
      <w:keepNext w:val="1"/>
      <w:keepLines w:val="1"/>
      <w:pageBreakBefore w:val="0"/>
      <w:spacing w:after="0" w:before="200" w:lineRule="auto"/>
    </w:pPr>
    <w:rPr>
      <w:rFonts w:ascii="Montserrat SemiBold" w:cs="Montserrat SemiBold" w:eastAsia="Montserrat SemiBold" w:hAnsi="Montserrat SemiBold"/>
      <w:b w:val="1"/>
      <w:color w:val="2f65a7"/>
    </w:rPr>
  </w:style>
  <w:style w:type="paragraph" w:styleId="Heading4">
    <w:name w:val="heading 4"/>
    <w:basedOn w:val="Normal"/>
    <w:next w:val="Normal"/>
    <w:pPr>
      <w:keepNext w:val="1"/>
      <w:keepLines w:val="1"/>
      <w:pageBreakBefore w:val="0"/>
      <w:spacing w:after="0" w:before="200" w:lineRule="auto"/>
    </w:pPr>
    <w:rPr>
      <w:rFonts w:ascii="Montserrat SemiBold" w:cs="Montserrat SemiBold" w:eastAsia="Montserrat SemiBold" w:hAnsi="Montserrat SemiBold"/>
      <w:b w:val="1"/>
      <w:i w:val="1"/>
      <w:color w:val="2f65a7"/>
    </w:rPr>
  </w:style>
  <w:style w:type="paragraph" w:styleId="Heading5">
    <w:name w:val="heading 5"/>
    <w:basedOn w:val="Normal"/>
    <w:next w:val="Normal"/>
    <w:pPr>
      <w:keepNext w:val="1"/>
      <w:keepLines w:val="1"/>
      <w:pageBreakBefore w:val="0"/>
      <w:spacing w:after="0" w:before="200" w:lineRule="auto"/>
    </w:pPr>
    <w:rPr>
      <w:rFonts w:ascii="Montserrat SemiBold" w:cs="Montserrat SemiBold" w:eastAsia="Montserrat SemiBold" w:hAnsi="Montserrat SemiBold"/>
      <w:color w:val="173253"/>
    </w:rPr>
  </w:style>
  <w:style w:type="paragraph" w:styleId="Heading6">
    <w:name w:val="heading 6"/>
    <w:basedOn w:val="Normal"/>
    <w:next w:val="Normal"/>
    <w:pPr>
      <w:keepNext w:val="1"/>
      <w:keepLines w:val="1"/>
      <w:pageBreakBefore w:val="0"/>
      <w:spacing w:after="0" w:before="200" w:lineRule="auto"/>
    </w:pPr>
    <w:rPr>
      <w:rFonts w:ascii="Montserrat SemiBold" w:cs="Montserrat SemiBold" w:eastAsia="Montserrat SemiBold" w:hAnsi="Montserrat SemiBold"/>
      <w:i w:val="1"/>
      <w:color w:val="173253"/>
    </w:rPr>
  </w:style>
  <w:style w:type="paragraph" w:styleId="Title">
    <w:name w:val="Title"/>
    <w:basedOn w:val="Normal"/>
    <w:next w:val="Normal"/>
    <w:pPr>
      <w:pageBreakBefore w:val="0"/>
      <w:pBdr>
        <w:bottom w:color="2f65a7" w:space="4" w:sz="8" w:val="single"/>
      </w:pBdr>
      <w:spacing w:after="300" w:line="240" w:lineRule="auto"/>
    </w:pPr>
    <w:rPr>
      <w:rFonts w:ascii="Montserrat SemiBold" w:cs="Montserrat SemiBold" w:eastAsia="Montserrat SemiBold" w:hAnsi="Montserrat SemiBold"/>
      <w:color w:val="001c38"/>
      <w:sz w:val="52"/>
      <w:szCs w:val="52"/>
    </w:rPr>
  </w:style>
  <w:style w:type="paragraph" w:styleId="Subtitle">
    <w:name w:val="Subtitle"/>
    <w:basedOn w:val="Normal"/>
    <w:next w:val="Normal"/>
    <w:pPr>
      <w:pageBreakBefore w:val="0"/>
    </w:pPr>
    <w:rPr>
      <w:rFonts w:ascii="Montserrat SemiBold" w:cs="Montserrat SemiBold" w:eastAsia="Montserrat SemiBold" w:hAnsi="Montserrat SemiBold"/>
      <w:i w:val="1"/>
      <w:color w:val="2f65a7"/>
      <w:sz w:val="24"/>
      <w:szCs w:val="24"/>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 Id="rId11" Type="http://schemas.openxmlformats.org/officeDocument/2006/relationships/footer" Target="footer1.xml"/><Relationship Id="rId10" Type="http://schemas.openxmlformats.org/officeDocument/2006/relationships/footer" Target="footer2.xml"/></Relationships>
</file>

<file path=word/_rels/fontTable.xml.rels><?xml version="1.0" encoding="UTF-8" standalone="yes"?><Relationships xmlns="http://schemas.openxmlformats.org/package/2006/relationships"><Relationship Id="rId20" Type="http://schemas.openxmlformats.org/officeDocument/2006/relationships/font" Target="fonts/SourceSerif4SemiBold-bold.ttf"/><Relationship Id="rId22" Type="http://schemas.openxmlformats.org/officeDocument/2006/relationships/font" Target="fonts/SourceSerif4SemiBold-boldItalic.ttf"/><Relationship Id="rId21" Type="http://schemas.openxmlformats.org/officeDocument/2006/relationships/font" Target="fonts/SourceSerif4SemiBold-italic.ttf"/><Relationship Id="rId24" Type="http://schemas.openxmlformats.org/officeDocument/2006/relationships/font" Target="fonts/OpenSans-bold.ttf"/><Relationship Id="rId23" Type="http://schemas.openxmlformats.org/officeDocument/2006/relationships/font" Target="fonts/OpenSans-regular.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Light-regular.ttf"/><Relationship Id="rId26" Type="http://schemas.openxmlformats.org/officeDocument/2006/relationships/font" Target="fonts/OpenSans-boldItalic.ttf"/><Relationship Id="rId25" Type="http://schemas.openxmlformats.org/officeDocument/2006/relationships/font" Target="fonts/OpenSans-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MontserratExtraBold-bold.ttf"/><Relationship Id="rId12" Type="http://schemas.openxmlformats.org/officeDocument/2006/relationships/font" Target="fonts/MontserratLight-boldItalic.ttf"/><Relationship Id="rId15" Type="http://schemas.openxmlformats.org/officeDocument/2006/relationships/font" Target="fonts/OpenSansMedium-regular.ttf"/><Relationship Id="rId14" Type="http://schemas.openxmlformats.org/officeDocument/2006/relationships/font" Target="fonts/MontserratExtraBold-boldItalic.ttf"/><Relationship Id="rId17" Type="http://schemas.openxmlformats.org/officeDocument/2006/relationships/font" Target="fonts/OpenSansMedium-italic.ttf"/><Relationship Id="rId16" Type="http://schemas.openxmlformats.org/officeDocument/2006/relationships/font" Target="fonts/OpenSansMedium-bold.ttf"/><Relationship Id="rId19" Type="http://schemas.openxmlformats.org/officeDocument/2006/relationships/font" Target="fonts/SourceSerif4SemiBold-regular.ttf"/><Relationship Id="rId18" Type="http://schemas.openxmlformats.org/officeDocument/2006/relationships/font" Target="fonts/OpenSans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